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CC" w:rsidRDefault="00835D90">
      <w:pPr>
        <w:rPr>
          <w:b/>
        </w:rPr>
      </w:pPr>
      <w:r w:rsidRPr="007C480A">
        <w:rPr>
          <w:b/>
        </w:rPr>
        <w:t xml:space="preserve">ECOWEB </w:t>
      </w:r>
      <w:r w:rsidR="007C480A" w:rsidRPr="007C480A">
        <w:rPr>
          <w:b/>
        </w:rPr>
        <w:t>Presseausendung  – April 2013</w:t>
      </w:r>
    </w:p>
    <w:p w:rsidR="00B57809" w:rsidRPr="007C480A" w:rsidRDefault="00B57809">
      <w:pPr>
        <w:rPr>
          <w:b/>
        </w:rPr>
      </w:pPr>
      <w:r>
        <w:rPr>
          <w:b/>
          <w:noProof/>
          <w:lang w:eastAsia="de-AT"/>
        </w:rPr>
        <w:drawing>
          <wp:inline distT="0" distB="0" distL="0" distR="0">
            <wp:extent cx="2600325" cy="839635"/>
            <wp:effectExtent l="19050" t="0" r="9525" b="0"/>
            <wp:docPr id="3" name="Bild 3" descr="C:\Users\gb\Dropbox\EcoWeb\WP5 - Dissemination\Media\Logo\ECOWEB_LOGO_March13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b\Dropbox\EcoWeb\WP5 - Dissemination\Media\Logo\ECOWEB_LOGO_March13_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3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13B2F">
        <w:rPr>
          <w:b/>
        </w:rPr>
        <w:tab/>
      </w:r>
      <w:r w:rsidR="00360D53">
        <w:rPr>
          <w:noProof/>
          <w:lang w:eastAsia="de-AT"/>
        </w:rPr>
        <w:drawing>
          <wp:inline distT="0" distB="0" distL="0" distR="0">
            <wp:extent cx="1333500" cy="1239724"/>
            <wp:effectExtent l="19050" t="0" r="0" b="0"/>
            <wp:docPr id="4" name="Bild 4" descr="Y:\Vorlagen\Logos_Unterschriften\ÖGUT\oegut_logo_96 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Vorlagen\Logos_Unterschriften\ÖGUT\oegut_logo_96 dp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7" cy="124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80A" w:rsidRDefault="007C480A"/>
    <w:p w:rsidR="00B57809" w:rsidRDefault="00B57809"/>
    <w:p w:rsidR="007C480A" w:rsidRPr="000348FC" w:rsidRDefault="00267159">
      <w:pPr>
        <w:rPr>
          <w:b/>
          <w:sz w:val="32"/>
          <w:szCs w:val="32"/>
        </w:rPr>
      </w:pPr>
      <w:r w:rsidRPr="00267159">
        <w:rPr>
          <w:b/>
          <w:sz w:val="32"/>
          <w:szCs w:val="32"/>
        </w:rPr>
        <w:t>Wirtschaft trifft Forschung – Neue Plattform für Öko-Innovationen</w:t>
      </w:r>
    </w:p>
    <w:p w:rsidR="007C480A" w:rsidRDefault="0064737F">
      <w:pPr>
        <w:rPr>
          <w:b/>
          <w:sz w:val="32"/>
          <w:szCs w:val="32"/>
        </w:rPr>
      </w:pPr>
      <w:r>
        <w:rPr>
          <w:b/>
          <w:sz w:val="32"/>
          <w:szCs w:val="32"/>
        </w:rPr>
        <w:t>EU-</w:t>
      </w:r>
      <w:r w:rsidR="000348FC">
        <w:rPr>
          <w:b/>
          <w:sz w:val="32"/>
          <w:szCs w:val="32"/>
        </w:rPr>
        <w:t>Plattform ECOWEB erleichtert KMU</w:t>
      </w:r>
      <w:r w:rsidR="005D718A">
        <w:rPr>
          <w:b/>
          <w:sz w:val="32"/>
          <w:szCs w:val="32"/>
        </w:rPr>
        <w:t>s</w:t>
      </w:r>
      <w:r w:rsidR="000348FC">
        <w:rPr>
          <w:b/>
          <w:sz w:val="32"/>
          <w:szCs w:val="32"/>
        </w:rPr>
        <w:t xml:space="preserve"> Zugang zu Forschungsergebnissen</w:t>
      </w:r>
    </w:p>
    <w:p w:rsidR="005231F5" w:rsidRDefault="005231F5" w:rsidP="005231F5">
      <w:pPr>
        <w:jc w:val="both"/>
        <w:rPr>
          <w:b/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710565</wp:posOffset>
            </wp:positionV>
            <wp:extent cx="2062480" cy="3710305"/>
            <wp:effectExtent l="0" t="0" r="0" b="0"/>
            <wp:wrapSquare wrapText="bothSides"/>
            <wp:docPr id="5" name="fe64964f-0f49-4c9c-98ed-fa233ce54aa8" descr="cid:1A735CF9-A323-4FAF-9D0A-90B76BC670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64964f-0f49-4c9c-98ed-fa233ce54aa8" descr="cid:1A735CF9-A323-4FAF-9D0A-90B76BC6703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-5345" t="-4416" b="-5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371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4CB" w:rsidRPr="005D718A">
        <w:rPr>
          <w:b/>
          <w:sz w:val="24"/>
          <w:szCs w:val="24"/>
        </w:rPr>
        <w:t>Wo finde ich</w:t>
      </w:r>
      <w:r w:rsidR="006F5C9C" w:rsidRPr="005D718A">
        <w:rPr>
          <w:b/>
          <w:sz w:val="24"/>
          <w:szCs w:val="24"/>
        </w:rPr>
        <w:t xml:space="preserve"> umweltfreundliche Innovationen? </w:t>
      </w:r>
      <w:r w:rsidR="008C14CB" w:rsidRPr="005D718A">
        <w:rPr>
          <w:b/>
          <w:sz w:val="24"/>
          <w:szCs w:val="24"/>
        </w:rPr>
        <w:t>D</w:t>
      </w:r>
      <w:r w:rsidR="009410C5" w:rsidRPr="005D718A">
        <w:rPr>
          <w:b/>
          <w:sz w:val="24"/>
          <w:szCs w:val="24"/>
        </w:rPr>
        <w:t>ie</w:t>
      </w:r>
      <w:r w:rsidR="006F5C9C" w:rsidRPr="005D718A">
        <w:rPr>
          <w:b/>
          <w:sz w:val="24"/>
          <w:szCs w:val="24"/>
        </w:rPr>
        <w:t xml:space="preserve"> neue</w:t>
      </w:r>
      <w:r w:rsidR="009410C5" w:rsidRPr="005D718A">
        <w:rPr>
          <w:b/>
          <w:sz w:val="24"/>
          <w:szCs w:val="24"/>
        </w:rPr>
        <w:t xml:space="preserve"> Plattform </w:t>
      </w:r>
      <w:r w:rsidR="00267159" w:rsidRPr="00267159">
        <w:rPr>
          <w:b/>
          <w:sz w:val="24"/>
          <w:szCs w:val="24"/>
        </w:rPr>
        <w:t>ECOWEB</w:t>
      </w:r>
      <w:r w:rsidR="009410C5" w:rsidRPr="005D718A">
        <w:rPr>
          <w:b/>
          <w:sz w:val="24"/>
          <w:szCs w:val="24"/>
        </w:rPr>
        <w:t xml:space="preserve"> </w:t>
      </w:r>
      <w:r w:rsidR="00267159" w:rsidRPr="00267159">
        <w:rPr>
          <w:b/>
          <w:sz w:val="24"/>
          <w:szCs w:val="24"/>
        </w:rPr>
        <w:t>bietet Informationen über 1000 innovative</w:t>
      </w:r>
      <w:r w:rsidR="00F74FF8" w:rsidRPr="005D718A">
        <w:rPr>
          <w:b/>
          <w:sz w:val="24"/>
          <w:szCs w:val="24"/>
        </w:rPr>
        <w:t xml:space="preserve"> Forschungsergebnisse</w:t>
      </w:r>
      <w:r w:rsidR="00267159" w:rsidRPr="00267159">
        <w:rPr>
          <w:b/>
          <w:sz w:val="24"/>
          <w:szCs w:val="24"/>
        </w:rPr>
        <w:t xml:space="preserve"> aus EU-Forschungsprojekten</w:t>
      </w:r>
      <w:r w:rsidR="000A1483" w:rsidRPr="005D718A">
        <w:rPr>
          <w:b/>
          <w:sz w:val="24"/>
          <w:szCs w:val="24"/>
        </w:rPr>
        <w:t xml:space="preserve"> </w:t>
      </w:r>
      <w:r w:rsidR="00267159" w:rsidRPr="00267159">
        <w:rPr>
          <w:b/>
          <w:sz w:val="24"/>
          <w:szCs w:val="24"/>
        </w:rPr>
        <w:t>aus den Bereichen Umwelt, Energie</w:t>
      </w:r>
      <w:r w:rsidR="00710C6A">
        <w:rPr>
          <w:b/>
          <w:sz w:val="24"/>
          <w:szCs w:val="24"/>
        </w:rPr>
        <w:t xml:space="preserve"> und </w:t>
      </w:r>
      <w:r w:rsidR="00267159" w:rsidRPr="00267159">
        <w:rPr>
          <w:b/>
          <w:sz w:val="24"/>
          <w:szCs w:val="24"/>
        </w:rPr>
        <w:t>Gesellschaft.</w:t>
      </w:r>
      <w:r w:rsidR="00F74FF8" w:rsidRPr="005D718A">
        <w:rPr>
          <w:b/>
          <w:sz w:val="24"/>
          <w:szCs w:val="24"/>
        </w:rPr>
        <w:t xml:space="preserve"> </w:t>
      </w:r>
    </w:p>
    <w:p w:rsidR="007C480A" w:rsidRDefault="00267159" w:rsidP="005231F5">
      <w:pPr>
        <w:jc w:val="both"/>
      </w:pPr>
      <w:r w:rsidRPr="00267159">
        <w:t xml:space="preserve">Was sind Öko-Innovationen? Öko-Innovationen verringern die Umweltbelastung, durch sie gelingt es Produkte </w:t>
      </w:r>
      <w:r w:rsidR="009C2D40">
        <w:t xml:space="preserve">und Dienstleistungen </w:t>
      </w:r>
      <w:r w:rsidRPr="00267159">
        <w:t xml:space="preserve">mit weniger </w:t>
      </w:r>
      <w:r w:rsidR="009C2D40">
        <w:t>Energie- und Rohstoffeinsatz</w:t>
      </w:r>
      <w:r w:rsidRPr="00267159">
        <w:t xml:space="preserve"> </w:t>
      </w:r>
      <w:r w:rsidR="000A1483" w:rsidRPr="003A5BD0">
        <w:t>herzustellen.</w:t>
      </w:r>
      <w:r w:rsidR="003A5BD0">
        <w:t xml:space="preserve"> </w:t>
      </w:r>
      <w:r w:rsidR="007C480A">
        <w:t xml:space="preserve">Damit </w:t>
      </w:r>
      <w:r w:rsidR="008A408A">
        <w:t>Öko-</w:t>
      </w:r>
      <w:r w:rsidR="007C480A">
        <w:t xml:space="preserve">Innovationen </w:t>
      </w:r>
      <w:r w:rsidR="008A408A">
        <w:t>auch tatsächlich von den Unternehmen angewandt werden</w:t>
      </w:r>
      <w:r w:rsidR="007C480A">
        <w:t>, müssen die Informationen dazu schnell und  einfach verfügbar sein.</w:t>
      </w:r>
      <w:r w:rsidR="00AB3921">
        <w:t xml:space="preserve"> </w:t>
      </w:r>
      <w:r w:rsidR="00E45E6C">
        <w:t>Hierzu</w:t>
      </w:r>
      <w:r w:rsidR="007C480A">
        <w:t xml:space="preserve"> hat ein internationales Konsortium </w:t>
      </w:r>
      <w:r w:rsidR="008A408A">
        <w:t>im Rahmen eines EU-Projektes die Plattform ECOWEB geschaffen, die es ermöglicht, mit 3 Mausklicks aktuelle Forschungsergebnisse zu Öko-Innovationen abzufragen.</w:t>
      </w:r>
    </w:p>
    <w:p w:rsidR="00E3454B" w:rsidRDefault="00E3454B"/>
    <w:p w:rsidR="00E3454B" w:rsidRDefault="0017460D" w:rsidP="005231F5">
      <w:pPr>
        <w:tabs>
          <w:tab w:val="left" w:pos="5103"/>
        </w:tabs>
        <w:ind w:right="3827"/>
        <w:jc w:val="both"/>
        <w:rPr>
          <w:i/>
        </w:rPr>
      </w:pPr>
      <w:r w:rsidRPr="001746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5.7pt;margin-top:101.95pt;width:136.4pt;height:21pt;z-index:251660288;mso-position-horizontal-relative:text;mso-position-vertical-relative:text" stroked="f">
            <v:textbox style="mso-fit-shape-to-text:t" inset="0,0,0,0">
              <w:txbxContent>
                <w:p w:rsidR="005231F5" w:rsidRPr="005231F5" w:rsidRDefault="005231F5" w:rsidP="005231F5">
                  <w:pPr>
                    <w:pStyle w:val="Beschriftung"/>
                    <w:jc w:val="center"/>
                    <w:rPr>
                      <w:noProof/>
                      <w:sz w:val="28"/>
                      <w:szCs w:val="24"/>
                      <w:lang w:val="de-DE"/>
                    </w:rPr>
                  </w:pPr>
                  <w:r w:rsidRPr="005231F5">
                    <w:rPr>
                      <w:sz w:val="20"/>
                      <w:lang w:val="de-DE"/>
                    </w:rPr>
                    <w:t>ECOWEB - Plattformstruktur</w:t>
                  </w:r>
                </w:p>
              </w:txbxContent>
            </v:textbox>
            <w10:wrap type="square"/>
          </v:shape>
        </w:pict>
      </w:r>
      <w:r w:rsidR="00E3454B" w:rsidRPr="005231F5">
        <w:rPr>
          <w:i/>
          <w:u w:val="single"/>
        </w:rPr>
        <w:t>Zitat:</w:t>
      </w:r>
      <w:r w:rsidR="00E3454B" w:rsidRPr="00E3454B">
        <w:rPr>
          <w:i/>
        </w:rPr>
        <w:t xml:space="preserve"> Diese effiziente Suchplattform erspart den Unternehmen das stundenlange Suchen im Internet, man bekommt rasch einen Überblick, wer bereits was zu einem bestimmten </w:t>
      </w:r>
      <w:r w:rsidR="00C7404E">
        <w:rPr>
          <w:i/>
        </w:rPr>
        <w:t>Öko-Innovationsthema in Europa geforscht hat, fas</w:t>
      </w:r>
      <w:r w:rsidR="00E45E6C">
        <w:rPr>
          <w:i/>
        </w:rPr>
        <w:t>s</w:t>
      </w:r>
      <w:r w:rsidR="00C7404E">
        <w:rPr>
          <w:i/>
        </w:rPr>
        <w:t>t ÖGUT-Experte DI</w:t>
      </w:r>
      <w:r w:rsidR="00E45E6C">
        <w:rPr>
          <w:i/>
        </w:rPr>
        <w:t>(FH)</w:t>
      </w:r>
      <w:r w:rsidR="00C7404E">
        <w:rPr>
          <w:i/>
        </w:rPr>
        <w:t xml:space="preserve"> Daniel Baumgarten den Nutzen der Plattform zusammen.</w:t>
      </w:r>
    </w:p>
    <w:p w:rsidR="00C7404E" w:rsidRPr="00E3454B" w:rsidRDefault="00C7404E" w:rsidP="00E3454B">
      <w:pPr>
        <w:rPr>
          <w:i/>
        </w:rPr>
      </w:pPr>
    </w:p>
    <w:p w:rsidR="00F74FF8" w:rsidRPr="005D718A" w:rsidRDefault="00267159">
      <w:pPr>
        <w:rPr>
          <w:b/>
        </w:rPr>
      </w:pPr>
      <w:r w:rsidRPr="00267159">
        <w:rPr>
          <w:b/>
        </w:rPr>
        <w:t>ECOWEB bietet KMUs:</w:t>
      </w:r>
    </w:p>
    <w:p w:rsidR="00710C6A" w:rsidRDefault="005D718A">
      <w:pPr>
        <w:pStyle w:val="Listenabsatz"/>
        <w:numPr>
          <w:ilvl w:val="0"/>
          <w:numId w:val="1"/>
        </w:numPr>
      </w:pPr>
      <w:r>
        <w:t>Informationen über neue</w:t>
      </w:r>
      <w:r w:rsidR="00E45E6C">
        <w:t>,</w:t>
      </w:r>
      <w:r>
        <w:t xml:space="preserve"> innovative Produkte und Prozesse</w:t>
      </w:r>
    </w:p>
    <w:p w:rsidR="00710C6A" w:rsidRDefault="003A5BD0">
      <w:pPr>
        <w:pStyle w:val="Listenabsatz"/>
        <w:numPr>
          <w:ilvl w:val="0"/>
          <w:numId w:val="1"/>
        </w:numPr>
      </w:pPr>
      <w:r>
        <w:t>Wissen über den aktuellen Forschungsstand</w:t>
      </w:r>
      <w:r w:rsidRPr="003A5BD0">
        <w:t xml:space="preserve"> </w:t>
      </w:r>
      <w:r>
        <w:t>umweltfreundlicher Verfahren</w:t>
      </w:r>
    </w:p>
    <w:p w:rsidR="00710C6A" w:rsidRDefault="005D718A">
      <w:pPr>
        <w:pStyle w:val="Listenabsatz"/>
        <w:numPr>
          <w:ilvl w:val="0"/>
          <w:numId w:val="1"/>
        </w:numPr>
      </w:pPr>
      <w:r>
        <w:t xml:space="preserve">Unterstützung bei </w:t>
      </w:r>
      <w:r w:rsidR="00E45E6C">
        <w:t xml:space="preserve">der </w:t>
      </w:r>
      <w:r>
        <w:t>Partnersuche</w:t>
      </w:r>
    </w:p>
    <w:p w:rsidR="00710C6A" w:rsidRDefault="005D718A">
      <w:pPr>
        <w:pStyle w:val="Listenabsatz"/>
        <w:numPr>
          <w:ilvl w:val="0"/>
          <w:numId w:val="1"/>
        </w:numPr>
      </w:pPr>
      <w:r>
        <w:t>Zugang  zu einem Netzwerk</w:t>
      </w:r>
      <w:r w:rsidR="00236D91">
        <w:t xml:space="preserve"> von ForscherInnen</w:t>
      </w:r>
      <w:r>
        <w:t>, Mul</w:t>
      </w:r>
      <w:r w:rsidR="0064737F">
        <w:t>t</w:t>
      </w:r>
      <w:r>
        <w:t>iplikator</w:t>
      </w:r>
      <w:r w:rsidR="0064737F">
        <w:t>Innen</w:t>
      </w:r>
      <w:r>
        <w:t xml:space="preserve"> und anderen </w:t>
      </w:r>
      <w:r w:rsidR="00236D91">
        <w:t>Stakeholdern</w:t>
      </w:r>
    </w:p>
    <w:p w:rsidR="00710C6A" w:rsidRDefault="003A5BD0">
      <w:pPr>
        <w:pStyle w:val="Listenabsatz"/>
        <w:numPr>
          <w:ilvl w:val="0"/>
          <w:numId w:val="1"/>
        </w:numPr>
      </w:pPr>
      <w:r>
        <w:t>Verbreitung von eigenen Forschungsergebnissen</w:t>
      </w:r>
    </w:p>
    <w:p w:rsidR="007C480A" w:rsidRDefault="008C00ED" w:rsidP="005231F5">
      <w:pPr>
        <w:jc w:val="both"/>
      </w:pPr>
      <w:r>
        <w:lastRenderedPageBreak/>
        <w:t>In ECOWEB werden erstmals mehr als 1.000 Forschungsprojekte aus allen Bereichen der Öko-Innovation erfasst und auf einer übersichtlich strukturierten Plattform in Englisch dargestellt. Über Themenkategorien</w:t>
      </w:r>
      <w:r w:rsidRPr="008C00ED">
        <w:t xml:space="preserve"> </w:t>
      </w:r>
      <w:r>
        <w:t xml:space="preserve">und Suchbegriffe können zielgerichtet jene Projekte herausgefiltert werden, die für </w:t>
      </w:r>
      <w:r w:rsidR="00236D91">
        <w:t>die User</w:t>
      </w:r>
      <w:r>
        <w:t xml:space="preserve"> interessant sind.</w:t>
      </w:r>
    </w:p>
    <w:p w:rsidR="008C00ED" w:rsidRDefault="008C00ED" w:rsidP="005231F5">
      <w:pPr>
        <w:jc w:val="both"/>
      </w:pPr>
      <w:r>
        <w:t>Die wichtigsten Zielgruppen für die Plattform sind Klein- und Mittelständische Unternehmen</w:t>
      </w:r>
      <w:r w:rsidR="00783097">
        <w:t>, aber auch Forschungsinstitute und Multiplikator</w:t>
      </w:r>
      <w:r w:rsidR="0064737F">
        <w:t>Innen</w:t>
      </w:r>
      <w:r w:rsidR="00783097">
        <w:t xml:space="preserve"> wie Umweltcluster oder Dachverbände profitieren von dem neuen Informationsangebot. </w:t>
      </w:r>
      <w:proofErr w:type="spellStart"/>
      <w:r w:rsidR="002A65FE">
        <w:t>Multiplikator</w:t>
      </w:r>
      <w:r w:rsidR="0064737F">
        <w:t>Innen</w:t>
      </w:r>
      <w:proofErr w:type="spellEnd"/>
      <w:r w:rsidR="002A65FE">
        <w:t xml:space="preserve"> </w:t>
      </w:r>
      <w:r w:rsidR="00E45E6C">
        <w:t xml:space="preserve">sind </w:t>
      </w:r>
      <w:r w:rsidR="00783097">
        <w:t>eingeladen, der „ECOWEB – Familie“ beizutreten und ihr Logo auf der Webseite</w:t>
      </w:r>
      <w:r w:rsidR="0064737F">
        <w:t xml:space="preserve"> der  Plattform</w:t>
      </w:r>
      <w:r w:rsidR="00783097">
        <w:t xml:space="preserve"> zu präsentieren.</w:t>
      </w:r>
    </w:p>
    <w:p w:rsidR="004F586C" w:rsidRPr="008B5DA1" w:rsidRDefault="004F586C" w:rsidP="005231F5">
      <w:pPr>
        <w:ind w:left="284" w:right="425"/>
        <w:jc w:val="both"/>
        <w:rPr>
          <w:i/>
        </w:rPr>
      </w:pPr>
      <w:r w:rsidRPr="008B5DA1">
        <w:rPr>
          <w:i/>
          <w:u w:val="single"/>
        </w:rPr>
        <w:t>Ein Anwendungsbeispiel:</w:t>
      </w:r>
      <w:r w:rsidRPr="008B5DA1">
        <w:rPr>
          <w:i/>
        </w:rPr>
        <w:t xml:space="preserve"> Sie sind ein Österreichisches KMU und überlegen, in den Markt für Kleinwindkraftwerke einzusteigen. Über ECOWEB erfahren sie, dass </w:t>
      </w:r>
      <w:r w:rsidR="008B5DA1" w:rsidRPr="008B5DA1">
        <w:rPr>
          <w:i/>
        </w:rPr>
        <w:t xml:space="preserve">es zum Thema Kleinwindkraft bereits ein abgeschlossenes Forschungsprojekt </w:t>
      </w:r>
      <w:r w:rsidR="005B1B0A">
        <w:rPr>
          <w:i/>
        </w:rPr>
        <w:t xml:space="preserve">„WINEUR“ </w:t>
      </w:r>
      <w:r w:rsidR="008B5DA1" w:rsidRPr="008B5DA1">
        <w:rPr>
          <w:i/>
        </w:rPr>
        <w:t>von Französischen und Niederländischen Partnern gibt, sie finden ausführliche Projektberichte mit der Dokumentation u</w:t>
      </w:r>
      <w:r w:rsidR="005B1B0A">
        <w:rPr>
          <w:i/>
        </w:rPr>
        <w:t>nterschiedlicher Anlagentypen, eine Beschreibung der V</w:t>
      </w:r>
      <w:r w:rsidR="008B5DA1" w:rsidRPr="008B5DA1">
        <w:rPr>
          <w:i/>
        </w:rPr>
        <w:t xml:space="preserve">or- und Nachteile im Praxistest sowie hilfreiche Informationen, welche Firmen in welchem Land welche Modelle anbieten. Mittels der angegebenen Kontaktdaten können sie </w:t>
      </w:r>
      <w:r w:rsidR="005B1B0A">
        <w:rPr>
          <w:i/>
        </w:rPr>
        <w:t xml:space="preserve">sich </w:t>
      </w:r>
      <w:r w:rsidR="008B5DA1" w:rsidRPr="008B5DA1">
        <w:rPr>
          <w:i/>
        </w:rPr>
        <w:t>bei den Projektpartner</w:t>
      </w:r>
      <w:r w:rsidR="00C574C3">
        <w:rPr>
          <w:i/>
        </w:rPr>
        <w:t>Innen</w:t>
      </w:r>
      <w:r w:rsidR="008B5DA1" w:rsidRPr="008B5DA1">
        <w:rPr>
          <w:i/>
        </w:rPr>
        <w:t xml:space="preserve"> über weitere Detailinformationen und Folgeaktivitäten informieren.</w:t>
      </w:r>
    </w:p>
    <w:p w:rsidR="005231F5" w:rsidRDefault="005231F5">
      <w:pPr>
        <w:rPr>
          <w:b/>
        </w:rPr>
      </w:pPr>
    </w:p>
    <w:p w:rsidR="00783097" w:rsidRPr="005231F5" w:rsidRDefault="00F54842">
      <w:pPr>
        <w:rPr>
          <w:b/>
        </w:rPr>
      </w:pPr>
      <w:r w:rsidRPr="005231F5">
        <w:rPr>
          <w:b/>
        </w:rPr>
        <w:t xml:space="preserve">Sie finden die Plattform unter: </w:t>
      </w:r>
      <w:hyperlink r:id="rId9" w:history="1">
        <w:r w:rsidRPr="005231F5">
          <w:rPr>
            <w:rStyle w:val="Hyperlink"/>
            <w:b/>
          </w:rPr>
          <w:t>www.ECOWEB.info</w:t>
        </w:r>
      </w:hyperlink>
      <w:r w:rsidRPr="005231F5">
        <w:rPr>
          <w:b/>
        </w:rPr>
        <w:t xml:space="preserve"> </w:t>
      </w:r>
    </w:p>
    <w:p w:rsidR="004F586C" w:rsidRPr="002C3C7D" w:rsidRDefault="004F586C" w:rsidP="00F54842"/>
    <w:p w:rsidR="00F54842" w:rsidRPr="004F586C" w:rsidRDefault="00F54842" w:rsidP="005231F5">
      <w:pPr>
        <w:jc w:val="both"/>
      </w:pPr>
      <w:r w:rsidRPr="004F586C">
        <w:t xml:space="preserve">ECOWEB </w:t>
      </w:r>
      <w:r w:rsidR="004F586C" w:rsidRPr="004F586C">
        <w:t xml:space="preserve">wurde von </w:t>
      </w:r>
      <w:r w:rsidR="009410C5">
        <w:t xml:space="preserve">der ÖGUT gemeinsam mit </w:t>
      </w:r>
      <w:r w:rsidR="004F586C" w:rsidRPr="004F586C">
        <w:t>einem multinational</w:t>
      </w:r>
      <w:r w:rsidR="004F586C">
        <w:t>en</w:t>
      </w:r>
      <w:r w:rsidR="004F586C" w:rsidRPr="004F586C">
        <w:t xml:space="preserve"> Konsortium aus</w:t>
      </w:r>
      <w:r w:rsidRPr="004F586C">
        <w:t xml:space="preserve"> </w:t>
      </w:r>
      <w:r w:rsidR="004F586C" w:rsidRPr="004F586C">
        <w:t>Österreich, Frankreich</w:t>
      </w:r>
      <w:r w:rsidRPr="004F586C">
        <w:t xml:space="preserve">, </w:t>
      </w:r>
      <w:r w:rsidR="004F586C" w:rsidRPr="004F586C">
        <w:t>Deutschland und Italien erarbeitet und wird</w:t>
      </w:r>
      <w:r w:rsidRPr="004F586C">
        <w:t xml:space="preserve"> </w:t>
      </w:r>
      <w:r w:rsidR="004F586C">
        <w:t>von der Europäischen K</w:t>
      </w:r>
      <w:r w:rsidRPr="004F586C">
        <w:t xml:space="preserve">ommission </w:t>
      </w:r>
      <w:r w:rsidR="004F586C">
        <w:t>durch das</w:t>
      </w:r>
      <w:r w:rsidRPr="004F586C">
        <w:t xml:space="preserve"> </w:t>
      </w:r>
      <w:r w:rsidR="004F586C">
        <w:t xml:space="preserve">das 7. Forschungsrahmenprogramm </w:t>
      </w:r>
      <w:r w:rsidRPr="004F586C">
        <w:t xml:space="preserve">(FP7/2007-2013) </w:t>
      </w:r>
      <w:r w:rsidR="004F586C">
        <w:t>gefördert.</w:t>
      </w:r>
    </w:p>
    <w:p w:rsidR="005231F5" w:rsidRDefault="005231F5" w:rsidP="00236D91">
      <w:pPr>
        <w:rPr>
          <w:b/>
        </w:rPr>
      </w:pPr>
    </w:p>
    <w:p w:rsidR="00236D91" w:rsidRPr="009C2D40" w:rsidRDefault="00267159" w:rsidP="00236D91">
      <w:pPr>
        <w:rPr>
          <w:b/>
        </w:rPr>
      </w:pPr>
      <w:r w:rsidRPr="009C2D40">
        <w:rPr>
          <w:b/>
        </w:rPr>
        <w:t>Kontakt:</w:t>
      </w:r>
    </w:p>
    <w:p w:rsidR="00E65BCB" w:rsidRPr="00E65BCB" w:rsidRDefault="00E65BCB" w:rsidP="00062AF8">
      <w:pPr>
        <w:spacing w:after="0"/>
      </w:pPr>
      <w:r w:rsidRPr="00E65BCB">
        <w:t>Österreichische Gesellschaft für Umwelt und Technik ÖGUT</w:t>
      </w:r>
    </w:p>
    <w:p w:rsidR="00E65BCB" w:rsidRPr="00E65BCB" w:rsidRDefault="00E65BCB" w:rsidP="00062AF8">
      <w:pPr>
        <w:spacing w:after="0"/>
      </w:pPr>
      <w:r w:rsidRPr="00E65BCB">
        <w:t>1020 Wien, Hollandstraße 10/46</w:t>
      </w:r>
    </w:p>
    <w:p w:rsidR="00E65BCB" w:rsidRPr="00E65BCB" w:rsidRDefault="0017460D" w:rsidP="00062AF8">
      <w:pPr>
        <w:spacing w:after="0"/>
      </w:pPr>
      <w:hyperlink r:id="rId10" w:history="1">
        <w:r w:rsidR="00062AF8" w:rsidRPr="00833DF7">
          <w:rPr>
            <w:rStyle w:val="Hyperlink"/>
          </w:rPr>
          <w:t>www.oegut.at</w:t>
        </w:r>
      </w:hyperlink>
      <w:r w:rsidR="00062AF8">
        <w:t xml:space="preserve"> </w:t>
      </w:r>
    </w:p>
    <w:p w:rsidR="00E65BCB" w:rsidRPr="00E65BCB" w:rsidRDefault="00E65BCB">
      <w:r w:rsidRPr="00E65BCB">
        <w:t>Tel: 0043 1 315 63 93 - 0</w:t>
      </w:r>
    </w:p>
    <w:p w:rsidR="00E65BCB" w:rsidRPr="00B74ACA" w:rsidRDefault="00E65BCB">
      <w:pPr>
        <w:rPr>
          <w:color w:val="0070C0"/>
          <w:sz w:val="18"/>
          <w:szCs w:val="18"/>
        </w:rPr>
      </w:pPr>
      <w:r w:rsidRPr="00E65BCB">
        <w:rPr>
          <w:rFonts w:ascii="Verdana" w:hAnsi="Verdana"/>
          <w:bCs/>
          <w:color w:val="000000"/>
          <w:sz w:val="18"/>
          <w:szCs w:val="18"/>
        </w:rPr>
        <w:t>DI (FH) Daniel Gitau Baumgarten</w:t>
      </w:r>
      <w:r w:rsidRPr="00E65BCB">
        <w:t xml:space="preserve">  Tel.: DW 30</w:t>
      </w:r>
      <w:r w:rsidRPr="00E65BCB">
        <w:br/>
      </w:r>
      <w:hyperlink r:id="rId11" w:tooltip="mailto:daniel.baumgarten@oegut.at" w:history="1">
        <w:r w:rsidRPr="00B74ACA">
          <w:rPr>
            <w:rStyle w:val="Hyperlink"/>
            <w:rFonts w:ascii="Arial" w:hAnsi="Arial" w:cs="Arial"/>
            <w:color w:val="0070C0"/>
            <w:sz w:val="18"/>
            <w:szCs w:val="18"/>
          </w:rPr>
          <w:t>daniel.baumgarten@oegut.at</w:t>
        </w:r>
      </w:hyperlink>
    </w:p>
    <w:p w:rsidR="00E65BCB" w:rsidRPr="00B74ACA" w:rsidRDefault="00E65BCB">
      <w:pPr>
        <w:rPr>
          <w:rFonts w:ascii="Arial" w:hAnsi="Arial" w:cs="Arial"/>
          <w:sz w:val="18"/>
          <w:szCs w:val="18"/>
        </w:rPr>
      </w:pPr>
      <w:r w:rsidRPr="00E65BCB">
        <w:t>DI Gerhard Bayer  Tel.: DW 23</w:t>
      </w:r>
      <w:r w:rsidRPr="00E65BCB">
        <w:br/>
      </w:r>
      <w:hyperlink r:id="rId12" w:history="1">
        <w:r w:rsidRPr="00B74ACA">
          <w:rPr>
            <w:rStyle w:val="Hyperlink"/>
            <w:rFonts w:ascii="Arial" w:hAnsi="Arial" w:cs="Arial"/>
            <w:sz w:val="18"/>
            <w:szCs w:val="18"/>
          </w:rPr>
          <w:t>gerhard.bayer@oegut.at</w:t>
        </w:r>
      </w:hyperlink>
    </w:p>
    <w:p w:rsidR="002C3C7D" w:rsidRDefault="007A0887">
      <w:r>
        <w:rPr>
          <w:noProof/>
          <w:lang w:eastAsia="de-AT"/>
        </w:rPr>
        <w:lastRenderedPageBreak/>
        <w:drawing>
          <wp:inline distT="0" distB="0" distL="0" distR="0">
            <wp:extent cx="5454402" cy="40290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811" t="7751" r="15650" b="26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402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D41" w:rsidRDefault="00761892">
      <w:proofErr w:type="spellStart"/>
      <w:r>
        <w:t>Screenshot</w:t>
      </w:r>
      <w:proofErr w:type="spellEnd"/>
      <w:r>
        <w:t xml:space="preserve"> der Startseite von ECOWEB</w:t>
      </w:r>
    </w:p>
    <w:p w:rsidR="005231F5" w:rsidRDefault="005231F5" w:rsidP="005231F5">
      <w:pPr>
        <w:keepNext/>
        <w:jc w:val="center"/>
      </w:pPr>
      <w:r>
        <w:rPr>
          <w:noProof/>
          <w:lang w:eastAsia="de-AT"/>
        </w:rPr>
        <w:drawing>
          <wp:inline distT="0" distB="0" distL="0" distR="0">
            <wp:extent cx="4865427" cy="4851779"/>
            <wp:effectExtent l="19050" t="0" r="0" b="0"/>
            <wp:docPr id="6" name="Grafik 5" descr="Screenshot of Guided Search EC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of Guided Search ECOWEB.png"/>
                    <pic:cNvPicPr/>
                  </pic:nvPicPr>
                  <pic:blipFill>
                    <a:blip r:embed="rId14" cstate="print"/>
                    <a:srcRect l="9196" b="2311"/>
                    <a:stretch>
                      <a:fillRect/>
                    </a:stretch>
                  </pic:blipFill>
                  <pic:spPr>
                    <a:xfrm>
                      <a:off x="0" y="0"/>
                      <a:ext cx="4865427" cy="485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1F5" w:rsidRPr="00E65BCB" w:rsidRDefault="005231F5" w:rsidP="005231F5">
      <w:pPr>
        <w:pStyle w:val="Beschriftung"/>
      </w:pPr>
      <w:proofErr w:type="spellStart"/>
      <w:r>
        <w:t>Sceenshot</w:t>
      </w:r>
      <w:proofErr w:type="spellEnd"/>
      <w:r>
        <w:t xml:space="preserve"> der „</w:t>
      </w:r>
      <w:proofErr w:type="spellStart"/>
      <w:r>
        <w:t>Guided-Search</w:t>
      </w:r>
      <w:proofErr w:type="spellEnd"/>
      <w:r>
        <w:t>“ Funktion mit Erklärung der 3 Schritten</w:t>
      </w:r>
    </w:p>
    <w:sectPr w:rsidR="005231F5" w:rsidRPr="00E65BCB" w:rsidSect="005231F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20A7"/>
    <w:multiLevelType w:val="hybridMultilevel"/>
    <w:tmpl w:val="C96488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35D90"/>
    <w:rsid w:val="00017F3B"/>
    <w:rsid w:val="00031FDF"/>
    <w:rsid w:val="000348FC"/>
    <w:rsid w:val="000450CC"/>
    <w:rsid w:val="00061271"/>
    <w:rsid w:val="00062AF8"/>
    <w:rsid w:val="00065CC8"/>
    <w:rsid w:val="00070E3A"/>
    <w:rsid w:val="000774A4"/>
    <w:rsid w:val="000A1483"/>
    <w:rsid w:val="000B39CA"/>
    <w:rsid w:val="001042D4"/>
    <w:rsid w:val="0017460D"/>
    <w:rsid w:val="00181226"/>
    <w:rsid w:val="001A3D97"/>
    <w:rsid w:val="00236D91"/>
    <w:rsid w:val="00267159"/>
    <w:rsid w:val="002A65FE"/>
    <w:rsid w:val="002C3C7D"/>
    <w:rsid w:val="00360D53"/>
    <w:rsid w:val="003A5BD0"/>
    <w:rsid w:val="004D1C42"/>
    <w:rsid w:val="004F586C"/>
    <w:rsid w:val="005231F5"/>
    <w:rsid w:val="005B1B0A"/>
    <w:rsid w:val="005B35B0"/>
    <w:rsid w:val="005C0583"/>
    <w:rsid w:val="005D718A"/>
    <w:rsid w:val="0061094F"/>
    <w:rsid w:val="00613B9F"/>
    <w:rsid w:val="0064737F"/>
    <w:rsid w:val="00680E11"/>
    <w:rsid w:val="006E06DF"/>
    <w:rsid w:val="006F5C9C"/>
    <w:rsid w:val="00710C6A"/>
    <w:rsid w:val="007402C6"/>
    <w:rsid w:val="00754CFE"/>
    <w:rsid w:val="00761892"/>
    <w:rsid w:val="00783097"/>
    <w:rsid w:val="007A0887"/>
    <w:rsid w:val="007C480A"/>
    <w:rsid w:val="00835D90"/>
    <w:rsid w:val="00861E20"/>
    <w:rsid w:val="008852F1"/>
    <w:rsid w:val="008A408A"/>
    <w:rsid w:val="008B5DA1"/>
    <w:rsid w:val="008C00ED"/>
    <w:rsid w:val="008C14CB"/>
    <w:rsid w:val="008D21A8"/>
    <w:rsid w:val="009410C5"/>
    <w:rsid w:val="00943DBD"/>
    <w:rsid w:val="009C2D40"/>
    <w:rsid w:val="00AB3921"/>
    <w:rsid w:val="00AD7363"/>
    <w:rsid w:val="00B57809"/>
    <w:rsid w:val="00B74ACA"/>
    <w:rsid w:val="00BB25CD"/>
    <w:rsid w:val="00C05F23"/>
    <w:rsid w:val="00C240C8"/>
    <w:rsid w:val="00C574C3"/>
    <w:rsid w:val="00C63083"/>
    <w:rsid w:val="00C7404E"/>
    <w:rsid w:val="00D439C0"/>
    <w:rsid w:val="00DB637B"/>
    <w:rsid w:val="00E3237C"/>
    <w:rsid w:val="00E3454B"/>
    <w:rsid w:val="00E45E6C"/>
    <w:rsid w:val="00E467B5"/>
    <w:rsid w:val="00E65BCB"/>
    <w:rsid w:val="00EC173E"/>
    <w:rsid w:val="00EF4148"/>
    <w:rsid w:val="00F13B2F"/>
    <w:rsid w:val="00F46D41"/>
    <w:rsid w:val="00F54842"/>
    <w:rsid w:val="00F6596B"/>
    <w:rsid w:val="00F7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50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0E3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F586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88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6D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6D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6D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6D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6D41"/>
    <w:rPr>
      <w:b/>
      <w:bCs/>
    </w:rPr>
  </w:style>
  <w:style w:type="paragraph" w:styleId="Listenabsatz">
    <w:name w:val="List Paragraph"/>
    <w:basedOn w:val="Standard"/>
    <w:uiPriority w:val="34"/>
    <w:qFormat/>
    <w:rsid w:val="005D718A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5231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A735CF9-A323-4FAF-9D0A-90B76BC6703F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gerhard.bayer@oegut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daniel.baumgarten@oegut.a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oegut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WEB.inf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Gitau Baumgarten</dc:creator>
  <cp:lastModifiedBy>gerhard bayer 2</cp:lastModifiedBy>
  <cp:revision>18</cp:revision>
  <dcterms:created xsi:type="dcterms:W3CDTF">2013-04-11T08:59:00Z</dcterms:created>
  <dcterms:modified xsi:type="dcterms:W3CDTF">2013-04-19T12:30:00Z</dcterms:modified>
</cp:coreProperties>
</file>